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240" w:after="240"/>
        <w:ind w:firstLine="0" w:left="0" w:right="0"/>
        <w:outlineLvl w:val="2"/>
        <w:rPr>
          <w:b w:val="1"/>
          <w:sz w:val="27"/>
        </w:rPr>
      </w:pPr>
      <w:bookmarkStart w:id="0" w:name="_dx_frag_StartFragment"/>
      <w:bookmarkEnd w:id="0"/>
      <w:r>
        <w:rPr>
          <w:b w:val="1"/>
          <w:bCs w:val="1"/>
          <w:sz w:val="27"/>
          <w:szCs w:val="27"/>
        </w:rPr>
        <w:t>Declaração de Intenção de Uso de Espaço</w:t>
      </w:r>
    </w:p>
    <w:p>
      <w:pPr>
        <w:spacing w:before="240" w:after="240"/>
        <w:ind w:firstLine="0" w:left="0" w:right="0"/>
      </w:pPr>
      <w:r>
        <w:t xml:space="preserve">O proponente do projeto </w:t>
      </w:r>
      <w:r>
        <w:rPr>
          <w:b w:val="1"/>
          <w:bCs w:val="1"/>
        </w:rPr>
        <w:t>Free Battle Live 4.0</w:t>
      </w:r>
      <w:r>
        <w:t xml:space="preserve"> declara, para os devidos fins, a intenção de realização das atividades previstas em espaços públicos e privados previamente mapeados, conforme descrito no plano de execução do projeto.</w:t>
      </w:r>
    </w:p>
    <w:p>
      <w:pPr>
        <w:spacing w:before="240" w:after="240"/>
        <w:ind w:firstLine="0" w:left="0" w:right="0"/>
      </w:pPr>
      <w:r>
        <w:t>Os espaços definidos incluem: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t xml:space="preserve">Mirante (espaço público), onde ocorrerão o workshop aberto e o campeonato; 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t xml:space="preserve">Espaço privado (a definir), destinado à realização de workshop técnico. </w:t>
      </w:r>
    </w:p>
    <w:p>
      <w:pPr>
        <w:spacing w:before="240" w:after="240"/>
        <w:ind w:firstLine="0" w:left="0" w:right="0"/>
      </w:pPr>
      <w:r>
        <w:t>Ressalta-se que a formalização da autorização de uso dos referidos espaços será realizada junto aos órgãos competentes e responsáveis legais após a aprovação do projeto, respeitando todas as exigências legais e administrativas necessárias.</w:t>
      </w:r>
    </w:p>
    <w:p>
      <w:pPr>
        <w:spacing w:before="240" w:after="240"/>
        <w:ind w:firstLine="0" w:left="0" w:right="0"/>
      </w:pPr>
      <w:r>
        <w:t>A escolha dos locais considera critérios de acessibilidade, visibilidade, viabilidade técnica e adequação às atividades propostas, garantindo a plena realização do evento.</w:t>
      </w:r>
    </w:p>
    <w:p>
      <w:r>
        <w:t>O proponente compromete-se a cumprir todas as normas estabelecidas para utilização dos espaços, assegurando a organização, segurança e integridade do público participante.</w:t>
      </w:r>
      <w:bookmarkStart w:id="1" w:name="_dx_frag_EndFragment"/>
      <w:bookmarkEnd w:id="1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7578C7B"/>
    <w:multiLevelType w:val="hybridMultilevel"/>
    <w:lvl w:ilvl="0" w:tplc="2A0E75E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02F06ED7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FB8740A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52E370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2EB7342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5453E79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87592F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2D5438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DC556A3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API/25.2.3.0</Application>
  <AppVersion>25.2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2026-04-14T20:51:02Z</dcterms:created>
  <dcterms:modified xsi:type="dcterms:W3CDTF">2026-04-14T20:51:02Z</dcterms:modified>
  <cp:revision>1</cp:revision>
</cp:coreProperties>
</file>